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0dce80b03443c493e68ca2df45223155224de7"/>
    <w:p>
      <w:pPr>
        <w:pStyle w:val="Heading1"/>
      </w:pPr>
      <w:r>
        <w:t xml:space="preserve">Declaración de Persona Políticamente Expuesta (PEP)</w:t>
      </w:r>
    </w:p>
    <w:p>
      <w:pPr>
        <w:pStyle w:val="BlockText"/>
      </w:pPr>
      <w:r>
        <w:t xml:space="preserve">Fuente: Cap. 28</w:t>
      </w:r>
      <w:r>
        <w:t xml:space="preserve"> </w:t>
      </w:r>
      <w:r>
        <w:t xml:space="preserve">“</w:t>
      </w:r>
      <w:r>
        <w:t xml:space="preserve">Formularios del Sistema de Cumplimiento</w:t>
      </w:r>
      <w:r>
        <w:t xml:space="preserve">”</w:t>
      </w:r>
      <w:r>
        <w:t xml:space="preserve"> </w:t>
      </w:r>
      <w:r>
        <w:t xml:space="preserve">(Formulario 2) —</w:t>
      </w:r>
      <w:r>
        <w:t xml:space="preserve"> </w:t>
      </w:r>
      <w:r>
        <w:rPr>
          <w:iCs/>
          <w:i/>
        </w:rPr>
        <w:t xml:space="preserve">Sujetos Obligados: Manual de cumplimiento LFPIORPI</w:t>
      </w:r>
      <w:r>
        <w:t xml:space="preserve">, Sergio Armando Cortina Ceballos. Transcripción verbatim del Formulario 2 y política de PEPs del Cap. 25. Pendiente de cite-check humano (estado: pendiente-citecheck).</w:t>
      </w:r>
    </w:p>
    <w:p>
      <w:r>
        <w:pict>
          <v:rect style="width:0;height:1.5pt" o:hralign="center" o:hrstd="t" o:hr="t"/>
        </w:pict>
      </w:r>
    </w:p>
    <w:bookmarkStart w:id="20" w:name="instrucciones-de-uso"/>
    <w:p>
      <w:pPr>
        <w:pStyle w:val="Heading2"/>
      </w:pPr>
      <w:r>
        <w:t xml:space="preserve">Instrucciones de uso</w:t>
      </w:r>
    </w:p>
    <w:p>
      <w:pPr>
        <w:pStyle w:val="FirstParagraph"/>
      </w:pPr>
      <w:r>
        <w:t xml:space="preserve">Este cuestionario debe aplicarse a</w:t>
      </w:r>
      <w:r>
        <w:t xml:space="preserve"> </w:t>
      </w:r>
      <w:r>
        <w:rPr>
          <w:bCs/>
          <w:b/>
        </w:rPr>
        <w:t xml:space="preserve">todo cliente</w:t>
      </w:r>
      <w:r>
        <w:t xml:space="preserve"> </w:t>
      </w:r>
      <w:r>
        <w:t xml:space="preserve">en el momento de la identificación inicial. La declaración debe actualizarse cuando el cliente informe un cambio de circunstancias o cuando el responsable de cumplimiento detecte indicios de una condición PEP.</w:t>
      </w:r>
    </w:p>
    <w:p>
      <w:pPr>
        <w:pStyle w:val="BodyText"/>
      </w:pPr>
      <w:r>
        <w:t xml:space="preserve">Fundamento legal: Artículo 18, fracción I de la LFPIORPI; definición de PEP en el Artículo 2.</w:t>
      </w:r>
    </w:p>
    <w:p>
      <w:r>
        <w:pict>
          <v:rect style="width:0;height:1.5pt" o:hralign="center" o:hrstd="t" o:hr="t"/>
        </w:pict>
      </w:r>
    </w:p>
    <w:bookmarkEnd w:id="20"/>
    <w:bookmarkStart w:id="21" w:name="X4a9d98208bfaeff980e4e7a9373a66c6281fd8a"/>
    <w:p>
      <w:pPr>
        <w:pStyle w:val="Heading2"/>
      </w:pPr>
      <w:r>
        <w:t xml:space="preserve">Formulario 2 — Cuestionario de Identificación de Vínculos con Funciones Públicas</w:t>
      </w:r>
    </w:p>
    <w:p>
      <w:pPr>
        <w:pStyle w:val="FirstParagraph"/>
      </w:pPr>
      <w:r>
        <w:rPr>
          <w:bCs/>
          <w:b/>
        </w:rPr>
        <w:t xml:space="preserve">Instrucciones:</w:t>
      </w:r>
      <w:r>
        <w:t xml:space="preserve"> </w:t>
      </w:r>
      <w:r>
        <w:t xml:space="preserve">Este cuestionario debe ser respondido por el cliente. La información es confidencial y se utiliza exclusivamente para fines de registro interno. Marque la casilla si usted ha desempeñado las siguientes actividades:</w:t>
      </w:r>
    </w:p>
    <w:p>
      <w:pPr>
        <w:pStyle w:val="BodyText"/>
      </w:pPr>
      <w:r>
        <w:rPr>
          <w:bCs/>
          <w:b/>
        </w:rPr>
        <w:t xml:space="preserve">1. Funciones públicas (últimos 2 años)</w:t>
      </w:r>
    </w:p>
    <w:p>
      <w:pPr>
        <w:numPr>
          <w:ilvl w:val="0"/>
          <w:numId w:val="1001"/>
        </w:numPr>
        <w:pStyle w:val="Compact"/>
      </w:pPr>
      <w:r>
        <w:t xml:space="preserve">☐ Presidente, gobernador, diputado, senador o ministro de la Suprema Corte, Gobernador, Secretario, Director, Presidente Municipal, Tesorero, Contralor, Regidor, Director.</w:t>
      </w:r>
    </w:p>
    <w:p>
      <w:pPr>
        <w:numPr>
          <w:ilvl w:val="0"/>
          <w:numId w:val="1001"/>
        </w:numPr>
        <w:pStyle w:val="Compact"/>
      </w:pPr>
      <w:r>
        <w:t xml:space="preserve">☐ Secretario de Estado, subsecretario o titular de organismo autónomo</w:t>
      </w:r>
    </w:p>
    <w:p>
      <w:pPr>
        <w:numPr>
          <w:ilvl w:val="0"/>
          <w:numId w:val="1001"/>
        </w:numPr>
        <w:pStyle w:val="Compact"/>
      </w:pPr>
      <w:r>
        <w:t xml:space="preserve">☐ Magistrado o juez (federal o local)</w:t>
      </w:r>
    </w:p>
    <w:p>
      <w:pPr>
        <w:numPr>
          <w:ilvl w:val="0"/>
          <w:numId w:val="1001"/>
        </w:numPr>
        <w:pStyle w:val="Compact"/>
      </w:pPr>
      <w:r>
        <w:t xml:space="preserve">☐ General o alto mando de las Fuerzas Armadas</w:t>
      </w:r>
    </w:p>
    <w:p>
      <w:pPr>
        <w:numPr>
          <w:ilvl w:val="0"/>
          <w:numId w:val="1001"/>
        </w:numPr>
        <w:pStyle w:val="Compact"/>
      </w:pPr>
      <w:r>
        <w:t xml:space="preserve">☐ Jefe de Estado o de gobierno de otro país</w:t>
      </w:r>
    </w:p>
    <w:p>
      <w:pPr>
        <w:numPr>
          <w:ilvl w:val="0"/>
          <w:numId w:val="1001"/>
        </w:numPr>
        <w:pStyle w:val="Compact"/>
      </w:pPr>
      <w:r>
        <w:t xml:space="preserve">☐ Alto directivo de banco central extranjero</w:t>
      </w:r>
    </w:p>
    <w:p>
      <w:pPr>
        <w:numPr>
          <w:ilvl w:val="0"/>
          <w:numId w:val="1001"/>
        </w:numPr>
        <w:pStyle w:val="Compact"/>
      </w:pPr>
      <w:r>
        <w:t xml:space="preserve">☐ Director o miembro de organismo internacional (ONU, OEA, FMI, Banco Mundial, OCDE)</w:t>
      </w:r>
    </w:p>
    <w:p>
      <w:pPr>
        <w:numPr>
          <w:ilvl w:val="0"/>
          <w:numId w:val="1001"/>
        </w:numPr>
        <w:pStyle w:val="Compact"/>
      </w:pPr>
      <w:r>
        <w:t xml:space="preserve">☐ Ninguna de las anteriores</w:t>
      </w:r>
    </w:p>
    <w:p>
      <w:pPr>
        <w:pStyle w:val="FirstParagraph"/>
      </w:pPr>
      <w:r>
        <w:rPr>
          <w:bCs/>
          <w:b/>
        </w:rPr>
        <w:t xml:space="preserve">2. Relación familiar</w:t>
      </w:r>
    </w:p>
    <w:p>
      <w:pPr>
        <w:numPr>
          <w:ilvl w:val="0"/>
          <w:numId w:val="1002"/>
        </w:numPr>
        <w:pStyle w:val="Compact"/>
      </w:pPr>
      <w:r>
        <w:t xml:space="preserve">☐ No - [ ] Sí</w:t>
      </w:r>
    </w:p>
    <w:p>
      <w:pPr>
        <w:pStyle w:val="FirstParagraph"/>
      </w:pPr>
      <w:r>
        <w:t xml:space="preserve">Nombre: _____________________________________________________</w:t>
      </w:r>
    </w:p>
    <w:p>
      <w:pPr>
        <w:pStyle w:val="BodyText"/>
      </w:pPr>
      <w:r>
        <w:t xml:space="preserve">Parentesco: __________________________________________________</w:t>
      </w:r>
    </w:p>
    <w:p>
      <w:pPr>
        <w:pStyle w:val="BodyText"/>
      </w:pPr>
      <w:r>
        <w:rPr>
          <w:bCs/>
          <w:b/>
        </w:rPr>
        <w:t xml:space="preserve">3. Relación conyugal</w:t>
      </w:r>
    </w:p>
    <w:p>
      <w:pPr>
        <w:numPr>
          <w:ilvl w:val="0"/>
          <w:numId w:val="1003"/>
        </w:numPr>
        <w:pStyle w:val="Compact"/>
      </w:pPr>
      <w:r>
        <w:t xml:space="preserve">☐ No - [ ] Sí</w:t>
      </w:r>
    </w:p>
    <w:p>
      <w:pPr>
        <w:pStyle w:val="FirstParagraph"/>
      </w:pPr>
      <w:r>
        <w:t xml:space="preserve">Nombre: _____________________________________________________</w:t>
      </w:r>
    </w:p>
    <w:p>
      <w:pPr>
        <w:pStyle w:val="BodyText"/>
      </w:pPr>
      <w:r>
        <w:t xml:space="preserve">Cargo: ______________________________________________________</w:t>
      </w:r>
    </w:p>
    <w:p>
      <w:pPr>
        <w:pStyle w:val="BodyText"/>
      </w:pPr>
      <w:r>
        <w:rPr>
          <w:bCs/>
          <w:b/>
        </w:rPr>
        <w:t xml:space="preserve">4. Relación de negocios</w:t>
      </w:r>
    </w:p>
    <w:p>
      <w:pPr>
        <w:numPr>
          <w:ilvl w:val="0"/>
          <w:numId w:val="1004"/>
        </w:numPr>
        <w:pStyle w:val="Compact"/>
      </w:pPr>
      <w:r>
        <w:t xml:space="preserve">☐ No - [ ] Sí</w:t>
      </w:r>
    </w:p>
    <w:p>
      <w:pPr>
        <w:pStyle w:val="FirstParagraph"/>
      </w:pPr>
      <w:r>
        <w:t xml:space="preserve">Descripción: _________________________________________________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5. ¿Ha desempeñado alguna Candidatura política en los dos años previos?</w:t>
      </w:r>
    </w:p>
    <w:p>
      <w:pPr>
        <w:numPr>
          <w:ilvl w:val="0"/>
          <w:numId w:val="1005"/>
        </w:numPr>
        <w:pStyle w:val="Compact"/>
      </w:pPr>
      <w:r>
        <w:t xml:space="preserve">☐ No - [ ] Sí</w:t>
      </w:r>
    </w:p>
    <w:p>
      <w:pPr>
        <w:pStyle w:val="FirstParagraph"/>
      </w:pPr>
      <w:r>
        <w:t xml:space="preserve">Cargo: ______________________________________________________</w:t>
      </w:r>
    </w:p>
    <w:p>
      <w:pPr>
        <w:pStyle w:val="BodyText"/>
      </w:pPr>
      <w:r>
        <w:t xml:space="preserve">Jurisdicción: _________________________________________________</w:t>
      </w:r>
    </w:p>
    <w:p>
      <w:pPr>
        <w:pStyle w:val="BodyText"/>
      </w:pPr>
      <w:r>
        <w:t xml:space="preserve">Declaro bajo protesta de decir verdad que la información proporcionada es veraz, completa y actualizada.</w:t>
      </w:r>
    </w:p>
    <w:p>
      <w:pPr>
        <w:pStyle w:val="BodyText"/>
      </w:pPr>
      <w:r>
        <w:t xml:space="preserve">Nombre completo: _____________________________________________</w:t>
      </w:r>
    </w:p>
    <w:p>
      <w:pPr>
        <w:pStyle w:val="BodyText"/>
      </w:pPr>
      <w:r>
        <w:t xml:space="preserve">Firma: ______________________________________________________</w:t>
      </w:r>
    </w:p>
    <w:p>
      <w:pPr>
        <w:pStyle w:val="BodyText"/>
      </w:pPr>
      <w:r>
        <w:t xml:space="preserve">Fecha: ____ / ____ / ______</w:t>
      </w:r>
    </w:p>
    <w:p>
      <w:r>
        <w:pict>
          <v:rect style="width:0;height:1.5pt" o:hralign="center" o:hrstd="t" o:hr="t"/>
        </w:pict>
      </w:r>
    </w:p>
    <w:bookmarkEnd w:id="21"/>
    <w:bookmarkStart w:id="22" w:name="Xd90031200759c5c805372dfe8c0a7773d3d9a3d"/>
    <w:p>
      <w:pPr>
        <w:pStyle w:val="Heading2"/>
      </w:pPr>
      <w:r>
        <w:t xml:space="preserve">Política de PEPs — Elementos mínimos del Manual</w:t>
      </w:r>
    </w:p>
    <w:p>
      <w:pPr>
        <w:pStyle w:val="FirstParagraph"/>
      </w:pPr>
      <w:r>
        <w:rPr>
          <w:iCs/>
          <w:i/>
        </w:rPr>
        <w:t xml:space="preserve">(Extracto del Cap. 25, sección 6. Incorpórese al Manual de Cumplimiento.)</w:t>
      </w:r>
    </w:p>
    <w:p>
      <w:pPr>
        <w:pStyle w:val="BodyText"/>
      </w:pPr>
      <w:r>
        <w:rPr>
          <w:bCs/>
          <w:b/>
        </w:rPr>
        <w:t xml:space="preserve">Definición de PEP:</w:t>
      </w:r>
      <w:r>
        <w:t xml:space="preserve"> </w:t>
      </w:r>
      <w:r>
        <w:t xml:space="preserve">persona que desempeña o ha desempeñado funciones públicas de alto nivel (nacional, extranjero, organismos internacionales), así como sus familiares directos y socios de negocios con los que mantengan vínculos estrechos.</w:t>
      </w:r>
    </w:p>
    <w:p>
      <w:pPr>
        <w:pStyle w:val="BodyText"/>
      </w:pPr>
      <w:r>
        <w:rPr>
          <w:bCs/>
          <w:b/>
        </w:rPr>
        <w:t xml:space="preserve">Fuentes de consulta para identificar PEPs:</w:t>
      </w:r>
      <w:r>
        <w:t xml:space="preserve"> </w:t>
      </w:r>
      <w:r>
        <w:t xml:space="preserve">- Declaraciones patrimoniales publicadas en el portal de la Secretaría de la Función Pública.</w:t>
      </w:r>
      <w:r>
        <w:t xml:space="preserve"> </w:t>
      </w:r>
      <w:r>
        <w:t xml:space="preserve">- Directorios oficiales de servidores públicos (federales, estatales, municipales).</w:t>
      </w:r>
      <w:r>
        <w:t xml:space="preserve"> </w:t>
      </w:r>
      <w:r>
        <w:t xml:space="preserve">- Lista UIF/SHCP de PEPs.</w:t>
      </w:r>
      <w:r>
        <w:t xml:space="preserve"> </w:t>
      </w:r>
      <w:r>
        <w:t xml:space="preserve">- Listas CSNU y OFAC.</w:t>
      </w:r>
    </w:p>
    <w:p>
      <w:pPr>
        <w:pStyle w:val="BodyText"/>
      </w:pPr>
      <w:r>
        <w:rPr>
          <w:bCs/>
          <w:b/>
        </w:rPr>
        <w:t xml:space="preserve">Medidas intensificadas de debida diligencia para operaciones con PEPs:</w:t>
      </w:r>
      <w:r>
        <w:t xml:space="preserve"> </w:t>
      </w:r>
      <w:r>
        <w:t xml:space="preserve">- Aprobación del responsable de cumplimiento antes de realizar la operación.</w:t>
      </w:r>
      <w:r>
        <w:t xml:space="preserve"> </w:t>
      </w:r>
      <w:r>
        <w:t xml:space="preserve">- Investigación del origen de los fondos.</w:t>
      </w:r>
      <w:r>
        <w:t xml:space="preserve"> </w:t>
      </w:r>
      <w:r>
        <w:t xml:space="preserve">- Monitoreo continuo de la relación comercial.</w:t>
      </w:r>
      <w:r>
        <w:t xml:space="preserve"> </w:t>
      </w:r>
      <w:r>
        <w:t xml:space="preserve">- Registro de justificación del riesgo aceptado.</w:t>
      </w:r>
    </w:p>
    <w:p>
      <w:pPr>
        <w:pStyle w:val="BodyText"/>
      </w:pPr>
      <w:r>
        <w:rPr>
          <w:bCs/>
          <w:b/>
        </w:rPr>
        <w:t xml:space="preserve">Vinculación con la política de beneficiario controlador:</w:t>
      </w:r>
      <w:r>
        <w:t xml:space="preserve"> </w:t>
      </w:r>
      <w:r>
        <w:t xml:space="preserve">si el BC es PEP, también aplican las medidas intensificadas descritas en esta sección.</w:t>
      </w:r>
    </w:p>
    <w:p>
      <w:pPr>
        <w:pStyle w:val="BodyText"/>
      </w:pPr>
      <w:r>
        <w:rPr>
          <w:bCs/>
          <w:b/>
        </w:rPr>
        <w:t xml:space="preserve">Seguimiento periódico:</w:t>
      </w:r>
      <w:r>
        <w:t xml:space="preserve"> </w:t>
      </w:r>
      <w:r>
        <w:t xml:space="preserve">la condición de PEP debe verificarse cada vez que se realice una operación con el cliente, y al menos anualmente para los clientes activos. Frecuencia definida: _________________.</w:t>
      </w:r>
    </w:p>
    <w:p>
      <w:r>
        <w:pict>
          <v:rect style="width:0;height:1.5pt" o:hralign="center" o:hrstd="t" o:hr="t"/>
        </w:pict>
      </w:r>
    </w:p>
    <w:bookmarkEnd w:id="22"/>
    <w:bookmarkStart w:id="23" w:name="registro-de-seguimiento-pep"/>
    <w:p>
      <w:pPr>
        <w:pStyle w:val="Heading2"/>
      </w:pPr>
      <w:r>
        <w:t xml:space="preserve">Registro de Seguimiento PEP</w:t>
      </w:r>
    </w:p>
    <w:tbl>
      <w:tblPr>
        <w:tblStyle w:val="Table"/>
        <w:tblW w:type="pct" w:w="5000.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c>
          <w:p>
            <w:pPr>
              <w:pStyle w:val="Compact"/>
              <w:jc w:val="left"/>
            </w:pPr>
            <w:r>
              <w:t xml:space="preserve">Fecha de revisión</w:t>
            </w:r>
          </w:p>
        </w:tc>
        <w:tc>
          <w:p>
            <w:pPr>
              <w:pStyle w:val="Compact"/>
              <w:jc w:val="left"/>
            </w:pPr>
            <w:r>
              <w:t xml:space="preserve">Fuente consultada</w:t>
            </w:r>
          </w:p>
        </w:tc>
        <w:tc>
          <w:p>
            <w:pPr>
              <w:pStyle w:val="Compact"/>
              <w:jc w:val="left"/>
            </w:pPr>
            <w:r>
              <w:t xml:space="preserve">Resultado</w:t>
            </w:r>
          </w:p>
        </w:tc>
        <w:tc>
          <w:p>
            <w:pPr>
              <w:pStyle w:val="Compact"/>
              <w:jc w:val="left"/>
            </w:pPr>
            <w:r>
              <w:t xml:space="preserve">Responsable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Plantilla elaborada con base en el Cap. 28 (Formulario 2) y Cap. 25 (sección 6) del libro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Sujetos Obligados: Manual de cumplimiento LFPIORPI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de Sergio Armando Cortina Ceballos. Estado: pendiente-citecheck. Referencias: Art. 2 y Art. 18 frac. I LFPIORPI.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2026-05-24T05:59:19Z</dcterms:created>
  <dcterms:modified xsi:type="dcterms:W3CDTF">2026-05-24T05:59:19Z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